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4F" w:rsidRDefault="00C03F4F" w:rsidP="00C03F4F">
      <w:pPr>
        <w:pStyle w:val="Heading3"/>
      </w:pPr>
      <w:bookmarkStart w:id="0" w:name="_Toc13032050"/>
      <w:bookmarkStart w:id="1" w:name="_Toc34463252"/>
      <w:bookmarkStart w:id="2" w:name="_Toc34463472"/>
      <w:bookmarkStart w:id="3" w:name="_Toc34723713"/>
      <w:bookmarkStart w:id="4" w:name="_Ref35417576"/>
      <w:bookmarkStart w:id="5" w:name="_Toc38700741"/>
      <w:r>
        <w:t>IDJI 6.06.5 – Oral contracts are binding</w:t>
      </w:r>
      <w:bookmarkEnd w:id="0"/>
      <w:bookmarkEnd w:id="1"/>
      <w:bookmarkEnd w:id="2"/>
      <w:bookmarkEnd w:id="3"/>
      <w:bookmarkEnd w:id="4"/>
      <w:bookmarkEnd w:id="5"/>
    </w:p>
    <w:p w:rsidR="00C03F4F" w:rsidRDefault="00C03F4F" w:rsidP="00C03F4F">
      <w:pPr>
        <w:pStyle w:val="Instructiontitle"/>
      </w:pPr>
      <w:bookmarkStart w:id="6" w:name="_GoBack"/>
      <w:bookmarkEnd w:id="6"/>
      <w:proofErr w:type="gramStart"/>
      <w:r>
        <w:t>INSTRUCTION NO.</w:t>
      </w:r>
      <w:proofErr w:type="gramEnd"/>
      <w:r>
        <w:t xml:space="preserve"> ____</w:t>
      </w:r>
    </w:p>
    <w:p w:rsidR="00C03F4F" w:rsidRDefault="00C03F4F" w:rsidP="00C03F4F">
      <w:pPr>
        <w:pStyle w:val="Instruction"/>
      </w:pPr>
      <w:r>
        <w:tab/>
        <w:t>An oral agreement that contains all of the elements of a contract is a binding contract.</w:t>
      </w:r>
    </w:p>
    <w:p w:rsidR="007A3362" w:rsidRDefault="00C03F4F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4F"/>
    <w:rsid w:val="00544374"/>
    <w:rsid w:val="00C03F4F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3F4F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3F4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03F4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03F4F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3F4F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3F4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03F4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03F4F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2011-11-01T19:36:00Z</dcterms:created>
  <dcterms:modified xsi:type="dcterms:W3CDTF">2011-11-01T19:36:00Z</dcterms:modified>
</cp:coreProperties>
</file>