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3A" w:rsidRDefault="0041113A" w:rsidP="0041113A">
      <w:pPr>
        <w:pStyle w:val="Heading3"/>
      </w:pPr>
      <w:bookmarkStart w:id="0" w:name="_Toc34723698"/>
      <w:bookmarkStart w:id="1" w:name="_Ref35416469"/>
      <w:bookmarkStart w:id="2" w:name="_Ref35416588"/>
      <w:bookmarkStart w:id="3" w:name="_Toc38700728"/>
      <w:r>
        <w:t>IDJI 6.02.3</w:t>
      </w:r>
      <w:bookmarkStart w:id="4" w:name="_GoBack"/>
      <w:bookmarkEnd w:id="4"/>
      <w:r>
        <w:t xml:space="preserve"> – Capacity to contract - minors liable in contract</w:t>
      </w:r>
      <w:bookmarkEnd w:id="0"/>
      <w:bookmarkEnd w:id="1"/>
      <w:bookmarkEnd w:id="2"/>
      <w:bookmarkEnd w:id="3"/>
    </w:p>
    <w:p w:rsidR="0041113A" w:rsidRDefault="0041113A" w:rsidP="0041113A">
      <w:pPr>
        <w:pStyle w:val="Instructiontitle"/>
      </w:pPr>
      <w:proofErr w:type="gramStart"/>
      <w:r>
        <w:t>INSTRUCTION NO.</w:t>
      </w:r>
      <w:proofErr w:type="gramEnd"/>
      <w:r>
        <w:t xml:space="preserve"> ____</w:t>
      </w:r>
    </w:p>
    <w:p w:rsidR="0041113A" w:rsidRDefault="0041113A" w:rsidP="0041113A">
      <w:pPr>
        <w:pStyle w:val="Instruction"/>
      </w:pPr>
      <w:r>
        <w:tab/>
        <w:t>The defendant has asserted the affirmative defense of minority in this case.  To establish this defense, the defendant has the burden of proof on each of the following propositions:</w:t>
      </w:r>
    </w:p>
    <w:p w:rsidR="0041113A" w:rsidRDefault="0041113A" w:rsidP="0041113A">
      <w:pPr>
        <w:pStyle w:val="Instruction"/>
      </w:pPr>
      <w:r>
        <w:tab/>
        <w:t>1. The defendant was unmarried and under the age of eighteen at the time the contract was entered into, and;</w:t>
      </w:r>
    </w:p>
    <w:p w:rsidR="0041113A" w:rsidRDefault="0041113A" w:rsidP="0041113A">
      <w:pPr>
        <w:pStyle w:val="Instruction"/>
      </w:pPr>
      <w:r>
        <w:tab/>
        <w:t>2. The defendant disaffirmed the contract before becoming eighteen, or within a reasonable time thereafter and restored or offered to restore the consideration the defendant received as a result of the contract.</w:t>
      </w:r>
    </w:p>
    <w:p w:rsidR="0041113A" w:rsidRDefault="0041113A" w:rsidP="0041113A">
      <w:pPr>
        <w:pStyle w:val="Instruction"/>
      </w:pPr>
      <w:r>
        <w:tab/>
        <w:t>[Provided, however, a minor cannot disaffirm a contract to pay the reasonable value of things necessary for the support of the minor [or that of the minor's family], entered into by the minor when not under the care of a parent (or guardian) able to provide for the minor.]</w:t>
      </w:r>
    </w:p>
    <w:p w:rsidR="007A3362" w:rsidRDefault="0041113A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3A"/>
    <w:rsid w:val="0041113A"/>
    <w:rsid w:val="00544374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1113A"/>
    <w:p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1113A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41113A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41113A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1113A"/>
    <w:p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1113A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41113A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41113A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2011-11-01T19:22:00Z</dcterms:created>
  <dcterms:modified xsi:type="dcterms:W3CDTF">2011-11-01T19:23:00Z</dcterms:modified>
</cp:coreProperties>
</file>