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94" w:rsidRDefault="00FC5494" w:rsidP="00FC5494">
      <w:pPr>
        <w:pStyle w:val="Heading3"/>
      </w:pPr>
      <w:bookmarkStart w:id="0" w:name="_Toc13032034"/>
      <w:bookmarkStart w:id="1" w:name="_Toc34463226"/>
      <w:bookmarkStart w:id="2" w:name="_Toc34463446"/>
      <w:bookmarkStart w:id="3" w:name="_Toc34723687"/>
      <w:bookmarkStart w:id="4" w:name="_Ref35416269"/>
      <w:bookmarkStart w:id="5" w:name="_Toc38700716"/>
      <w:bookmarkStart w:id="6" w:name="_GoBack"/>
      <w:bookmarkEnd w:id="6"/>
      <w:r>
        <w:t>IDJI 4.82.5 - Elements of defamation claim – public official or public figure</w:t>
      </w:r>
      <w:bookmarkEnd w:id="0"/>
      <w:bookmarkEnd w:id="1"/>
      <w:bookmarkEnd w:id="2"/>
      <w:bookmarkEnd w:id="3"/>
      <w:bookmarkEnd w:id="4"/>
      <w:bookmarkEnd w:id="5"/>
      <w:r>
        <w:t xml:space="preserve"> </w:t>
      </w:r>
    </w:p>
    <w:p w:rsidR="00FC5494" w:rsidRDefault="00FC5494" w:rsidP="00FC5494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FC5494" w:rsidRDefault="00FC5494" w:rsidP="00FC5494">
      <w:pPr>
        <w:pStyle w:val="Instruction"/>
      </w:pPr>
      <w:r>
        <w:tab/>
        <w:t>The plaintiff is a [“public official” or “public figure”].  In order to prove a claim of defamation against the defendant in this case, the plaintiff has the burden of proving each of the following elements;</w:t>
      </w:r>
    </w:p>
    <w:p w:rsidR="00FC5494" w:rsidRDefault="00FC5494" w:rsidP="00FC5494">
      <w:pPr>
        <w:pStyle w:val="Instruction"/>
      </w:pPr>
      <w:r>
        <w:tab/>
        <w:t>1.</w:t>
      </w:r>
      <w:r>
        <w:tab/>
        <w:t>The defendant communicated information concerning the plaintiff to others; and</w:t>
      </w:r>
    </w:p>
    <w:p w:rsidR="00FC5494" w:rsidRDefault="00FC5494" w:rsidP="00FC5494">
      <w:pPr>
        <w:pStyle w:val="Instruction"/>
      </w:pPr>
      <w:r>
        <w:tab/>
        <w:t>2.</w:t>
      </w:r>
      <w:r>
        <w:tab/>
        <w:t>The information impugned the honesty, integrity, virtue or reputation of the plaintiff or exposed the plaintiff to public hatred, contempt or ridicule; and</w:t>
      </w:r>
    </w:p>
    <w:p w:rsidR="00FC5494" w:rsidRDefault="00FC5494" w:rsidP="00FC5494">
      <w:pPr>
        <w:pStyle w:val="Instruction"/>
      </w:pPr>
      <w:r>
        <w:tab/>
        <w:t>3.</w:t>
      </w:r>
      <w:r>
        <w:tab/>
        <w:t>The information was false; and</w:t>
      </w:r>
    </w:p>
    <w:p w:rsidR="00FC5494" w:rsidRDefault="00FC5494" w:rsidP="00FC5494">
      <w:pPr>
        <w:pStyle w:val="Instruction"/>
      </w:pPr>
      <w:r>
        <w:tab/>
        <w:t>4.</w:t>
      </w:r>
      <w:r>
        <w:tab/>
        <w:t>The plaintiff was damaged because of the communication; and</w:t>
      </w:r>
    </w:p>
    <w:p w:rsidR="00FC5494" w:rsidRDefault="00FC5494" w:rsidP="00FC5494">
      <w:pPr>
        <w:pStyle w:val="Instruction"/>
        <w:numPr>
          <w:ilvl w:val="0"/>
          <w:numId w:val="1"/>
        </w:numPr>
      </w:pPr>
      <w:r>
        <w:t xml:space="preserve">The amount of damages suffered by the plaintiff.  </w:t>
      </w:r>
    </w:p>
    <w:p w:rsidR="00FC5494" w:rsidRDefault="00FC5494" w:rsidP="00FC5494">
      <w:pPr>
        <w:pStyle w:val="Instruction"/>
      </w:pPr>
      <w:r>
        <w:tab/>
        <w:t>The plaintiff must prove the following additional element by clear and convincing evidence:</w:t>
      </w:r>
    </w:p>
    <w:p w:rsidR="00FC5494" w:rsidRDefault="00FC5494" w:rsidP="00FC5494">
      <w:pPr>
        <w:pStyle w:val="Instruction"/>
      </w:pPr>
      <w:r>
        <w:t xml:space="preserve"> </w:t>
      </w:r>
    </w:p>
    <w:p w:rsidR="00FC5494" w:rsidRDefault="00FC5494" w:rsidP="00FC5494">
      <w:pPr>
        <w:pStyle w:val="Instruction"/>
      </w:pPr>
      <w:r>
        <w:tab/>
        <w:t>6.</w:t>
      </w:r>
      <w:r>
        <w:tab/>
        <w:t>The defendant knew the information was false, or acted with reckless disregard for its truth, at the time the information was communicated to others.</w:t>
      </w:r>
    </w:p>
    <w:p w:rsidR="00FC5494" w:rsidRDefault="00FC5494" w:rsidP="00FC5494">
      <w:r>
        <w:t>Comments:</w:t>
      </w:r>
    </w:p>
    <w:p w:rsidR="00FC5494" w:rsidRDefault="00FC5494" w:rsidP="00FC5494">
      <w:pPr>
        <w:ind w:firstLine="720"/>
      </w:pPr>
      <w:proofErr w:type="spellStart"/>
      <w:r>
        <w:rPr>
          <w:u w:val="single"/>
        </w:rPr>
        <w:t>Gertz</w:t>
      </w:r>
      <w:proofErr w:type="spellEnd"/>
      <w:r>
        <w:rPr>
          <w:u w:val="single"/>
        </w:rPr>
        <w:t xml:space="preserve"> v. Robert Welch, Inc.</w:t>
      </w:r>
      <w:r>
        <w:t xml:space="preserve">, 418 U.S. 323, 94 </w:t>
      </w:r>
      <w:proofErr w:type="spellStart"/>
      <w:r>
        <w:t>S.Ct</w:t>
      </w:r>
      <w:proofErr w:type="spellEnd"/>
      <w:r>
        <w:t>. 2997, 41 L.Ed.2d 789 (1974);</w:t>
      </w:r>
    </w:p>
    <w:p w:rsidR="00FC5494" w:rsidRDefault="00FC5494" w:rsidP="00FC5494">
      <w:proofErr w:type="spellStart"/>
      <w:r>
        <w:rPr>
          <w:u w:val="single"/>
        </w:rPr>
        <w:t>Wiemer</w:t>
      </w:r>
      <w:proofErr w:type="spellEnd"/>
      <w:r>
        <w:rPr>
          <w:u w:val="single"/>
        </w:rPr>
        <w:t xml:space="preserve"> v. Rankin</w:t>
      </w:r>
      <w:r>
        <w:t xml:space="preserve">, 117 Idaho 566, 790 P.2d 347 (1990); </w:t>
      </w:r>
      <w:proofErr w:type="spellStart"/>
      <w:r>
        <w:rPr>
          <w:u w:val="single"/>
        </w:rPr>
        <w:t>Bandeline</w:t>
      </w:r>
      <w:proofErr w:type="spellEnd"/>
      <w:r>
        <w:rPr>
          <w:u w:val="single"/>
        </w:rPr>
        <w:t xml:space="preserve"> v. </w:t>
      </w:r>
      <w:proofErr w:type="spellStart"/>
      <w:r>
        <w:rPr>
          <w:u w:val="single"/>
        </w:rPr>
        <w:t>Pietsch</w:t>
      </w:r>
      <w:proofErr w:type="spellEnd"/>
      <w:r>
        <w:rPr>
          <w:i/>
          <w:iCs/>
        </w:rPr>
        <w:t xml:space="preserve">, </w:t>
      </w:r>
      <w:r>
        <w:t xml:space="preserve">98 Idaho 337, 563 </w:t>
      </w:r>
      <w:proofErr w:type="gramStart"/>
      <w:r>
        <w:t>P.2d  395</w:t>
      </w:r>
      <w:proofErr w:type="gramEnd"/>
      <w:r>
        <w:t xml:space="preserve"> (1977).</w:t>
      </w:r>
    </w:p>
    <w:p w:rsidR="007A3362" w:rsidRDefault="00FC5494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CCB"/>
    <w:multiLevelType w:val="hybridMultilevel"/>
    <w:tmpl w:val="6CCC5FEA"/>
    <w:lvl w:ilvl="0" w:tplc="23D0520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94"/>
    <w:rsid w:val="00544374"/>
    <w:rsid w:val="00DA3581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549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49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C549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C5494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C5494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C5494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C5494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C5494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2011-10-31T20:21:00Z</dcterms:created>
  <dcterms:modified xsi:type="dcterms:W3CDTF">2011-10-31T20:22:00Z</dcterms:modified>
</cp:coreProperties>
</file>