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4" w:rsidRDefault="00E32BB4" w:rsidP="00E32BB4">
      <w:pPr>
        <w:pStyle w:val="Heading3"/>
      </w:pPr>
      <w:bookmarkStart w:id="0" w:name="_Toc13032002"/>
      <w:bookmarkStart w:id="1" w:name="_Toc34463210"/>
      <w:bookmarkStart w:id="2" w:name="_Toc34463430"/>
      <w:bookmarkStart w:id="3" w:name="_Toc34723671"/>
      <w:bookmarkStart w:id="4" w:name="_Ref35411740"/>
      <w:bookmarkStart w:id="5" w:name="_Toc38700701"/>
      <w:r>
        <w:t>IDJI 3.19.1 – Trespasser, definition</w:t>
      </w:r>
      <w:bookmarkEnd w:id="0"/>
      <w:bookmarkEnd w:id="1"/>
      <w:bookmarkEnd w:id="2"/>
      <w:bookmarkEnd w:id="3"/>
      <w:bookmarkEnd w:id="4"/>
      <w:bookmarkEnd w:id="5"/>
      <w:r>
        <w:t xml:space="preserve">    </w:t>
      </w:r>
    </w:p>
    <w:p w:rsidR="00E32BB4" w:rsidRDefault="00E32BB4" w:rsidP="00E32BB4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E32BB4" w:rsidRDefault="00E32BB4" w:rsidP="00E32BB4">
      <w:pPr>
        <w:pStyle w:val="Instruction"/>
      </w:pPr>
      <w:r>
        <w:tab/>
        <w:t>A trespasser is a person who goes or remains upon the premises of another without permission, invitation or lawful authority. Permission or invitation may be express or implied.</w:t>
      </w:r>
    </w:p>
    <w:p w:rsidR="007A3362" w:rsidRDefault="00E32BB4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4"/>
    <w:rsid w:val="00544374"/>
    <w:rsid w:val="00DA3581"/>
    <w:rsid w:val="00E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32BB4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2B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32B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32BB4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32BB4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2BB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32BB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32BB4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2011-10-31T19:59:00Z</dcterms:created>
  <dcterms:modified xsi:type="dcterms:W3CDTF">2011-10-31T20:00:00Z</dcterms:modified>
</cp:coreProperties>
</file>