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703" w:rsidRDefault="00486703" w:rsidP="00486703">
      <w:pPr>
        <w:pStyle w:val="Heading3"/>
      </w:pPr>
      <w:bookmarkStart w:id="0" w:name="_Toc13031987"/>
      <w:bookmarkStart w:id="1" w:name="_Toc34463195"/>
      <w:bookmarkStart w:id="2" w:name="_Toc34463415"/>
      <w:bookmarkStart w:id="3" w:name="_Toc34723656"/>
      <w:bookmarkStart w:id="4" w:name="_Ref35410352"/>
      <w:bookmarkStart w:id="5" w:name="_Toc38700685"/>
      <w:r>
        <w:t>IDJI 2.47 - I</w:t>
      </w:r>
      <w:bookmarkStart w:id="6" w:name="_GoBack"/>
      <w:bookmarkEnd w:id="6"/>
      <w:r>
        <w:t>mputed negligence – adult signing minor’s license application</w:t>
      </w:r>
      <w:bookmarkEnd w:id="0"/>
      <w:bookmarkEnd w:id="1"/>
      <w:bookmarkEnd w:id="2"/>
      <w:bookmarkEnd w:id="3"/>
      <w:bookmarkEnd w:id="4"/>
      <w:bookmarkEnd w:id="5"/>
    </w:p>
    <w:p w:rsidR="00486703" w:rsidRDefault="00486703" w:rsidP="00486703">
      <w:pPr>
        <w:pStyle w:val="Instructiontitle"/>
      </w:pPr>
      <w:proofErr w:type="gramStart"/>
      <w:r>
        <w:t>INSTRUCTION NO.</w:t>
      </w:r>
      <w:proofErr w:type="gramEnd"/>
      <w:r>
        <w:t xml:space="preserve"> _____</w:t>
      </w:r>
    </w:p>
    <w:p w:rsidR="00486703" w:rsidRDefault="00486703" w:rsidP="00486703">
      <w:pPr>
        <w:pStyle w:val="Instruction"/>
      </w:pPr>
      <w:r>
        <w:tab/>
        <w:t>The adult who has signed the application of a minor for a driver’s license is liable with the minor for damages caused by the negligent act or omission of the minor in driving a motor vehicle.</w:t>
      </w:r>
    </w:p>
    <w:p w:rsidR="00486703" w:rsidRDefault="00486703" w:rsidP="00486703">
      <w:pPr>
        <w:suppressAutoHyphens/>
        <w:spacing w:line="480" w:lineRule="atLeast"/>
        <w:rPr>
          <w:bCs/>
        </w:rPr>
      </w:pPr>
    </w:p>
    <w:p w:rsidR="00486703" w:rsidRDefault="00486703" w:rsidP="00486703">
      <w:pPr>
        <w:suppressAutoHyphens/>
        <w:spacing w:line="480" w:lineRule="atLeast"/>
        <w:rPr>
          <w:bCs/>
        </w:rPr>
      </w:pPr>
    </w:p>
    <w:p w:rsidR="00486703" w:rsidRDefault="00486703" w:rsidP="00486703">
      <w:pPr>
        <w:suppressAutoHyphens/>
        <w:spacing w:line="480" w:lineRule="atLeast"/>
        <w:rPr>
          <w:bCs/>
        </w:rPr>
      </w:pPr>
    </w:p>
    <w:p w:rsidR="00486703" w:rsidRDefault="00486703" w:rsidP="00486703">
      <w:pPr>
        <w:suppressAutoHyphens/>
        <w:spacing w:line="480" w:lineRule="atLeast"/>
        <w:rPr>
          <w:bCs/>
        </w:rPr>
      </w:pPr>
    </w:p>
    <w:p w:rsidR="00486703" w:rsidRDefault="00486703" w:rsidP="00486703">
      <w:pPr>
        <w:suppressAutoHyphens/>
        <w:spacing w:line="480" w:lineRule="atLeast"/>
        <w:rPr>
          <w:bCs/>
        </w:rPr>
      </w:pPr>
    </w:p>
    <w:p w:rsidR="00486703" w:rsidRDefault="00486703" w:rsidP="00486703">
      <w:pPr>
        <w:suppressAutoHyphens/>
        <w:rPr>
          <w:bCs/>
        </w:rPr>
      </w:pPr>
      <w:r>
        <w:rPr>
          <w:bCs/>
        </w:rPr>
        <w:t>Comment:</w:t>
      </w:r>
    </w:p>
    <w:p w:rsidR="00486703" w:rsidRDefault="00486703" w:rsidP="00486703">
      <w:pPr>
        <w:suppressAutoHyphens/>
        <w:rPr>
          <w:bCs/>
        </w:rPr>
      </w:pPr>
      <w:r>
        <w:rPr>
          <w:bCs/>
        </w:rPr>
        <w:tab/>
        <w:t xml:space="preserve">This instruction may be used if appropriate in cases involving imputed negligence under Idaho Code Section 49-310.  </w:t>
      </w:r>
      <w:r>
        <w:rPr>
          <w:bCs/>
          <w:u w:val="single"/>
        </w:rPr>
        <w:t>See, also, Smith v. Sharp</w:t>
      </w:r>
      <w:r>
        <w:rPr>
          <w:bCs/>
        </w:rPr>
        <w:t>, 85 Idaho 17, 375 P.2d 184 (1962).  If the signing adult has been relieved of liability by the provision of liability insurance as provided in Idaho Code Section 49-310(3), this instruction should not be sued.</w:t>
      </w:r>
    </w:p>
    <w:p w:rsidR="00486703" w:rsidRDefault="00486703" w:rsidP="00486703">
      <w:pPr>
        <w:tabs>
          <w:tab w:val="left" w:pos="-720"/>
        </w:tabs>
        <w:suppressAutoHyphens/>
        <w:jc w:val="both"/>
        <w:rPr>
          <w:bCs/>
        </w:rPr>
      </w:pPr>
    </w:p>
    <w:p w:rsidR="00486703" w:rsidRDefault="00486703" w:rsidP="00486703">
      <w:pPr>
        <w:tabs>
          <w:tab w:val="left" w:pos="-720"/>
        </w:tabs>
        <w:suppressAutoHyphens/>
        <w:jc w:val="both"/>
        <w:rPr>
          <w:b/>
        </w:rPr>
      </w:pPr>
      <w:r>
        <w:rPr>
          <w:bCs/>
        </w:rPr>
        <w:tab/>
        <w:t xml:space="preserve">By statute, the standard for liability may be other than “negligence”.  </w:t>
      </w:r>
      <w:proofErr w:type="gramStart"/>
      <w:r>
        <w:rPr>
          <w:bCs/>
        </w:rPr>
        <w:t>See, e.g., Idaho Code Section 49-2415 (intentional act, intoxication, or gross negligence).</w:t>
      </w:r>
      <w:proofErr w:type="gramEnd"/>
      <w:r>
        <w:rPr>
          <w:bCs/>
        </w:rPr>
        <w:t xml:space="preserve">  The committee is of the opinion that such is consistent with the terms “any negligence or willful misconduct” in Idaho Code Section 49-310(2), and the appropriate term should be inserted in such case.</w:t>
      </w:r>
    </w:p>
    <w:p w:rsidR="007A3362" w:rsidRDefault="00486703"/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703"/>
    <w:rsid w:val="00486703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670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670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8670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86703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7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86703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86703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486703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486703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2011-10-28T21:57:00Z</dcterms:created>
  <dcterms:modified xsi:type="dcterms:W3CDTF">2011-10-28T21:57:00Z</dcterms:modified>
</cp:coreProperties>
</file>