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3" w:rsidRDefault="003C3A63" w:rsidP="003C3A63">
      <w:pPr>
        <w:pStyle w:val="Heading3"/>
      </w:pPr>
      <w:bookmarkStart w:id="0" w:name="_Toc13031988"/>
      <w:bookmarkStart w:id="1" w:name="_Toc34463196"/>
      <w:bookmarkStart w:id="2" w:name="_Toc34463416"/>
      <w:bookmarkStart w:id="3" w:name="_Toc34723657"/>
      <w:bookmarkStart w:id="4" w:name="_Ref35411523"/>
      <w:bookmarkStart w:id="5" w:name="_Toc38700687"/>
      <w:r>
        <w:t>IDJI 3</w:t>
      </w:r>
      <w:bookmarkStart w:id="6" w:name="_GoBack"/>
      <w:bookmarkEnd w:id="6"/>
      <w:r>
        <w:t>.01 – Owner’s or occupier’s duty to avoid intentional or reckless harm</w:t>
      </w:r>
      <w:bookmarkEnd w:id="0"/>
      <w:bookmarkEnd w:id="1"/>
      <w:bookmarkEnd w:id="2"/>
      <w:bookmarkEnd w:id="3"/>
      <w:bookmarkEnd w:id="4"/>
      <w:bookmarkEnd w:id="5"/>
    </w:p>
    <w:p w:rsidR="003C3A63" w:rsidRDefault="003C3A63" w:rsidP="003C3A63">
      <w:pPr>
        <w:pStyle w:val="Instructiontitle"/>
      </w:pPr>
      <w:r>
        <w:t>INSTRUCTION NO._____</w:t>
      </w:r>
    </w:p>
    <w:p w:rsidR="003C3A63" w:rsidRDefault="003C3A63" w:rsidP="003C3A63">
      <w:pPr>
        <w:pStyle w:val="Instruction"/>
      </w:pPr>
      <w:r>
        <w:tab/>
        <w:t>An [owner] [occupant] owes a duty not to cause intentional or reckless harm to persons or property on the premises.</w:t>
      </w:r>
    </w:p>
    <w:p w:rsidR="007A3362" w:rsidRDefault="003C3A63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63"/>
    <w:rsid w:val="003C3A63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C3A63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3A6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C3A6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C3A63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C3A63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3A6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C3A6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C3A63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2011-10-31T19:47:00Z</dcterms:created>
  <dcterms:modified xsi:type="dcterms:W3CDTF">2011-10-31T19:48:00Z</dcterms:modified>
</cp:coreProperties>
</file>