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AB" w:rsidRDefault="009A61AB" w:rsidP="009A61AB">
      <w:pPr>
        <w:pStyle w:val="Heading3"/>
      </w:pPr>
      <w:bookmarkStart w:id="0" w:name="_Toc13031965"/>
      <w:bookmarkStart w:id="1" w:name="_Toc34463173"/>
      <w:bookmarkStart w:id="2" w:name="_Toc34463393"/>
      <w:bookmarkStart w:id="3" w:name="_Toc34723634"/>
      <w:bookmarkStart w:id="4" w:name="_Ref34726588"/>
      <w:bookmarkStart w:id="5" w:name="_Toc38700663"/>
      <w:r>
        <w:t xml:space="preserve">IDJI </w:t>
      </w:r>
      <w:bookmarkStart w:id="6" w:name="_GoBack"/>
      <w:bookmarkEnd w:id="6"/>
      <w:r>
        <w:t>2.12.4 – Consent on behalf of minor or incapacitated person</w:t>
      </w:r>
      <w:bookmarkEnd w:id="0"/>
      <w:bookmarkEnd w:id="1"/>
      <w:bookmarkEnd w:id="2"/>
      <w:bookmarkEnd w:id="3"/>
      <w:bookmarkEnd w:id="4"/>
      <w:bookmarkEnd w:id="5"/>
    </w:p>
    <w:p w:rsidR="009A61AB" w:rsidRDefault="009A61AB" w:rsidP="009A61AB">
      <w:pPr>
        <w:jc w:val="both"/>
      </w:pPr>
    </w:p>
    <w:p w:rsidR="009A61AB" w:rsidRDefault="009A61AB" w:rsidP="009A61AB">
      <w:pPr>
        <w:pStyle w:val="Instructiontitle"/>
      </w:pPr>
      <w:r>
        <w:t>INSTRUCTION NO.__</w:t>
      </w:r>
    </w:p>
    <w:p w:rsidR="009A61AB" w:rsidRDefault="009A61AB" w:rsidP="009A61AB">
      <w:pPr>
        <w:pStyle w:val="Instruction"/>
      </w:pPr>
      <w:r>
        <w:tab/>
        <w:t>If the patient is a minor, or is incapacitated and not capable of giving consent, then the physician may obtain a valid consent from any competent parent, spouse or legal guardian.  In this case, __________ (name), the patient's __________ (relationship) was a person authorized to give or withhold consent on behalf of the patient.</w:t>
      </w:r>
    </w:p>
    <w:p w:rsidR="009A61AB" w:rsidRDefault="009A61AB" w:rsidP="009A61AB">
      <w:pPr>
        <w:pStyle w:val="Instruction"/>
      </w:pPr>
      <w:r>
        <w:tab/>
        <w:t xml:space="preserve">If no parent, spouse or legal guardian is readily available to do so, then a valid consent may be given by any competent relative representing </w:t>
      </w:r>
      <w:proofErr w:type="gramStart"/>
      <w:r>
        <w:t>himself</w:t>
      </w:r>
      <w:proofErr w:type="gramEnd"/>
      <w:r>
        <w:t xml:space="preserve"> or herself to be an appropriate, responsible person to act under the circumstances.  If no relative is available, then any other competent individual, representing </w:t>
      </w:r>
      <w:proofErr w:type="gramStart"/>
      <w:r>
        <w:t>himself</w:t>
      </w:r>
      <w:proofErr w:type="gramEnd"/>
      <w:r>
        <w:t xml:space="preserve"> or herself to be responsible for the health care of such person, may provide a valid consent.</w:t>
      </w:r>
    </w:p>
    <w:p w:rsidR="009A61AB" w:rsidRDefault="009A61AB" w:rsidP="009A61AB">
      <w:pPr>
        <w:pStyle w:val="Instruction"/>
      </w:pPr>
      <w:r>
        <w:tab/>
        <w:t>No person is authorized to override the express refusal to consent made by a patient who is a competent adult.</w:t>
      </w:r>
    </w:p>
    <w:p w:rsidR="009A61AB" w:rsidRDefault="009A61AB" w:rsidP="009A61AB">
      <w:pPr>
        <w:tabs>
          <w:tab w:val="left" w:pos="-720"/>
        </w:tabs>
        <w:suppressAutoHyphens/>
        <w:spacing w:line="480" w:lineRule="atLeast"/>
        <w:jc w:val="both"/>
      </w:pPr>
    </w:p>
    <w:p w:rsidR="009A61AB" w:rsidRDefault="009A61AB" w:rsidP="009A61AB">
      <w:pPr>
        <w:tabs>
          <w:tab w:val="left" w:pos="-720"/>
        </w:tabs>
        <w:suppressAutoHyphens/>
        <w:jc w:val="both"/>
      </w:pPr>
      <w:r>
        <w:t xml:space="preserve">Comment: </w:t>
      </w:r>
    </w:p>
    <w:p w:rsidR="009A61AB" w:rsidRDefault="009A61AB" w:rsidP="009A61AB">
      <w:pPr>
        <w:tabs>
          <w:tab w:val="left" w:pos="-720"/>
        </w:tabs>
        <w:suppressAutoHyphens/>
        <w:jc w:val="both"/>
      </w:pPr>
      <w:r>
        <w:tab/>
        <w:t>Idaho Code § 39-4303A</w:t>
      </w:r>
    </w:p>
    <w:p w:rsidR="007A3362" w:rsidRDefault="009A61AB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AB"/>
    <w:rsid w:val="00544374"/>
    <w:rsid w:val="009A61AB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61A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61A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A61A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A61AB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61A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61A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A61A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A61AB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2011-10-28T21:35:00Z</dcterms:created>
  <dcterms:modified xsi:type="dcterms:W3CDTF">2011-10-28T21:35:00Z</dcterms:modified>
</cp:coreProperties>
</file>